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C7" w:rsidRPr="00E841C7" w:rsidRDefault="00E841C7" w:rsidP="00E841C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k-SK"/>
        </w:rPr>
      </w:pPr>
      <w:r w:rsidRPr="00E841C7">
        <w:rPr>
          <w:rFonts w:ascii="Times New Roman" w:eastAsia="Times New Roman" w:hAnsi="Times New Roman" w:cs="Times New Roman"/>
          <w:b/>
          <w:bCs/>
          <w:kern w:val="36"/>
          <w:sz w:val="48"/>
          <w:szCs w:val="48"/>
          <w:lang w:eastAsia="sk-SK"/>
        </w:rPr>
        <w:t xml:space="preserve">Z M L U V A </w:t>
      </w:r>
      <w:r w:rsidRPr="00E841C7">
        <w:rPr>
          <w:rFonts w:ascii="Times New Roman" w:eastAsia="Times New Roman" w:hAnsi="Times New Roman" w:cs="Times New Roman"/>
          <w:b/>
          <w:bCs/>
          <w:kern w:val="36"/>
          <w:sz w:val="48"/>
          <w:szCs w:val="48"/>
          <w:lang w:eastAsia="sk-SK"/>
        </w:rPr>
        <w:br/>
        <w:t>o prenájme hrobového miesta na pohrebisku</w:t>
      </w:r>
    </w:p>
    <w:p w:rsidR="00E841C7" w:rsidRPr="00E841C7" w:rsidRDefault="00E841C7" w:rsidP="00E841C7">
      <w:pPr>
        <w:spacing w:after="0" w:line="240" w:lineRule="auto"/>
        <w:jc w:val="center"/>
        <w:rPr>
          <w:rFonts w:ascii="Times New Roman" w:eastAsia="Times New Roman" w:hAnsi="Times New Roman" w:cs="Times New Roman"/>
          <w:sz w:val="24"/>
          <w:szCs w:val="24"/>
          <w:lang w:eastAsia="sk-SK"/>
        </w:rPr>
      </w:pPr>
      <w:r w:rsidRPr="00E841C7">
        <w:rPr>
          <w:rFonts w:ascii="Times New Roman" w:eastAsia="Times New Roman" w:hAnsi="Times New Roman" w:cs="Times New Roman"/>
          <w:sz w:val="24"/>
          <w:szCs w:val="24"/>
          <w:lang w:eastAsia="sk-SK"/>
        </w:rPr>
        <w:t xml:space="preserve">Číslo 266 </w:t>
      </w:r>
      <w:r w:rsidRPr="00E841C7">
        <w:rPr>
          <w:rFonts w:ascii="Times New Roman" w:eastAsia="Times New Roman" w:hAnsi="Times New Roman" w:cs="Times New Roman"/>
          <w:sz w:val="24"/>
          <w:szCs w:val="24"/>
          <w:lang w:eastAsia="sk-SK"/>
        </w:rPr>
        <w:br/>
      </w:r>
      <w:r w:rsidRPr="00E841C7">
        <w:rPr>
          <w:rFonts w:ascii="Times New Roman" w:eastAsia="Times New Roman" w:hAnsi="Times New Roman" w:cs="Times New Roman"/>
          <w:sz w:val="24"/>
          <w:szCs w:val="24"/>
          <w:lang w:eastAsia="sk-SK"/>
        </w:rPr>
        <w:br/>
      </w:r>
      <w:r w:rsidRPr="00E841C7">
        <w:rPr>
          <w:rFonts w:ascii="Times New Roman" w:eastAsia="Times New Roman" w:hAnsi="Times New Roman" w:cs="Times New Roman"/>
          <w:sz w:val="24"/>
          <w:szCs w:val="24"/>
          <w:lang w:eastAsia="sk-SK"/>
        </w:rPr>
        <w:br/>
        <w:t xml:space="preserve">v zmysle </w:t>
      </w:r>
      <w:proofErr w:type="spellStart"/>
      <w:r w:rsidRPr="00E841C7">
        <w:rPr>
          <w:rFonts w:ascii="Times New Roman" w:eastAsia="Times New Roman" w:hAnsi="Times New Roman" w:cs="Times New Roman"/>
          <w:sz w:val="24"/>
          <w:szCs w:val="24"/>
          <w:lang w:eastAsia="sk-SK"/>
        </w:rPr>
        <w:t>ust</w:t>
      </w:r>
      <w:proofErr w:type="spellEnd"/>
      <w:r w:rsidRPr="00E841C7">
        <w:rPr>
          <w:rFonts w:ascii="Times New Roman" w:eastAsia="Times New Roman" w:hAnsi="Times New Roman" w:cs="Times New Roman"/>
          <w:sz w:val="24"/>
          <w:szCs w:val="24"/>
          <w:lang w:eastAsia="sk-SK"/>
        </w:rPr>
        <w:t xml:space="preserve">. § 663 a </w:t>
      </w:r>
      <w:proofErr w:type="spellStart"/>
      <w:r w:rsidRPr="00E841C7">
        <w:rPr>
          <w:rFonts w:ascii="Times New Roman" w:eastAsia="Times New Roman" w:hAnsi="Times New Roman" w:cs="Times New Roman"/>
          <w:sz w:val="24"/>
          <w:szCs w:val="24"/>
          <w:lang w:eastAsia="sk-SK"/>
        </w:rPr>
        <w:t>nasl</w:t>
      </w:r>
      <w:proofErr w:type="spellEnd"/>
      <w:r w:rsidRPr="00E841C7">
        <w:rPr>
          <w:rFonts w:ascii="Times New Roman" w:eastAsia="Times New Roman" w:hAnsi="Times New Roman" w:cs="Times New Roman"/>
          <w:sz w:val="24"/>
          <w:szCs w:val="24"/>
          <w:lang w:eastAsia="sk-SK"/>
        </w:rPr>
        <w:t xml:space="preserve">. Občianskeho zákonníka č. 40/1964 Zb. v </w:t>
      </w:r>
      <w:proofErr w:type="spellStart"/>
      <w:r w:rsidRPr="00E841C7">
        <w:rPr>
          <w:rFonts w:ascii="Times New Roman" w:eastAsia="Times New Roman" w:hAnsi="Times New Roman" w:cs="Times New Roman"/>
          <w:sz w:val="24"/>
          <w:szCs w:val="24"/>
          <w:lang w:eastAsia="sk-SK"/>
        </w:rPr>
        <w:t>nesk</w:t>
      </w:r>
      <w:proofErr w:type="spellEnd"/>
      <w:r w:rsidRPr="00E841C7">
        <w:rPr>
          <w:rFonts w:ascii="Times New Roman" w:eastAsia="Times New Roman" w:hAnsi="Times New Roman" w:cs="Times New Roman"/>
          <w:sz w:val="24"/>
          <w:szCs w:val="24"/>
          <w:lang w:eastAsia="sk-SK"/>
        </w:rPr>
        <w:t xml:space="preserve">. znení, zákona č. 131/2010 </w:t>
      </w:r>
      <w:proofErr w:type="spellStart"/>
      <w:r w:rsidRPr="00E841C7">
        <w:rPr>
          <w:rFonts w:ascii="Times New Roman" w:eastAsia="Times New Roman" w:hAnsi="Times New Roman" w:cs="Times New Roman"/>
          <w:sz w:val="24"/>
          <w:szCs w:val="24"/>
          <w:lang w:eastAsia="sk-SK"/>
        </w:rPr>
        <w:t>Z.z</w:t>
      </w:r>
      <w:proofErr w:type="spellEnd"/>
      <w:r w:rsidRPr="00E841C7">
        <w:rPr>
          <w:rFonts w:ascii="Times New Roman" w:eastAsia="Times New Roman" w:hAnsi="Times New Roman" w:cs="Times New Roman"/>
          <w:sz w:val="24"/>
          <w:szCs w:val="24"/>
          <w:lang w:eastAsia="sk-SK"/>
        </w:rPr>
        <w:t xml:space="preserve">. o pohrebníctve, VZN č. 3/2015 Prevádzkový poriadok pohrebiska v obci Raslavice – časť Vyšné Raslavice a VZN č. 4/2015 Prevádzkový poriadok pohrebiska v obci Raslavice – časť Nižné Raslavice </w:t>
      </w:r>
    </w:p>
    <w:p w:rsidR="00E841C7" w:rsidRPr="00E841C7" w:rsidRDefault="00E841C7" w:rsidP="00E841C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sk-SK"/>
        </w:rPr>
      </w:pPr>
      <w:r w:rsidRPr="00E841C7">
        <w:rPr>
          <w:rFonts w:ascii="Times New Roman" w:eastAsia="Times New Roman" w:hAnsi="Times New Roman" w:cs="Times New Roman"/>
          <w:b/>
          <w:bCs/>
          <w:sz w:val="27"/>
          <w:szCs w:val="27"/>
          <w:lang w:eastAsia="sk-SK"/>
        </w:rPr>
        <w:t>I.</w:t>
      </w:r>
      <w:r w:rsidRPr="00E841C7">
        <w:rPr>
          <w:rFonts w:ascii="Times New Roman" w:eastAsia="Times New Roman" w:hAnsi="Times New Roman" w:cs="Times New Roman"/>
          <w:b/>
          <w:bCs/>
          <w:sz w:val="27"/>
          <w:szCs w:val="27"/>
          <w:lang w:eastAsia="sk-SK"/>
        </w:rPr>
        <w:br/>
        <w:t>Účastníci zmluvného vzťahu</w:t>
      </w:r>
    </w:p>
    <w:tbl>
      <w:tblPr>
        <w:tblW w:w="0" w:type="auto"/>
        <w:tblCellSpacing w:w="15" w:type="dxa"/>
        <w:tblCellMar>
          <w:top w:w="15" w:type="dxa"/>
          <w:left w:w="15" w:type="dxa"/>
          <w:bottom w:w="15" w:type="dxa"/>
          <w:right w:w="15" w:type="dxa"/>
        </w:tblCellMar>
        <w:tblLook w:val="04A0"/>
      </w:tblPr>
      <w:tblGrid>
        <w:gridCol w:w="1534"/>
        <w:gridCol w:w="5962"/>
      </w:tblGrid>
      <w:tr w:rsidR="00E841C7" w:rsidRPr="00E841C7" w:rsidTr="00E841C7">
        <w:trPr>
          <w:tblCellSpacing w:w="15" w:type="dxa"/>
        </w:trPr>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b/>
                <w:bCs/>
                <w:sz w:val="24"/>
                <w:szCs w:val="24"/>
                <w:lang w:eastAsia="sk-SK"/>
              </w:rPr>
              <w:t>Prenajímateľ:</w:t>
            </w:r>
          </w:p>
        </w:tc>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sz w:val="24"/>
                <w:szCs w:val="24"/>
                <w:lang w:eastAsia="sk-SK"/>
              </w:rPr>
              <w:t xml:space="preserve">Obec </w:t>
            </w:r>
            <w:r w:rsidRPr="00E841C7">
              <w:rPr>
                <w:rFonts w:ascii="Times New Roman" w:eastAsia="Times New Roman" w:hAnsi="Times New Roman" w:cs="Times New Roman"/>
                <w:b/>
                <w:bCs/>
                <w:sz w:val="24"/>
                <w:szCs w:val="24"/>
                <w:lang w:eastAsia="sk-SK"/>
              </w:rPr>
              <w:t xml:space="preserve">Raslavice </w:t>
            </w:r>
          </w:p>
        </w:tc>
      </w:tr>
      <w:tr w:rsidR="00E841C7" w:rsidRPr="00E841C7" w:rsidTr="00E841C7">
        <w:trPr>
          <w:tblCellSpacing w:w="15" w:type="dxa"/>
        </w:trPr>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sz w:val="24"/>
                <w:szCs w:val="24"/>
                <w:lang w:eastAsia="sk-SK"/>
              </w:rPr>
              <w:t xml:space="preserve">Adresa: </w:t>
            </w:r>
            <w:r w:rsidRPr="00E841C7">
              <w:rPr>
                <w:rFonts w:ascii="Times New Roman" w:eastAsia="Times New Roman" w:hAnsi="Times New Roman" w:cs="Times New Roman"/>
                <w:b/>
                <w:bCs/>
                <w:sz w:val="24"/>
                <w:szCs w:val="24"/>
                <w:lang w:eastAsia="sk-SK"/>
              </w:rPr>
              <w:t xml:space="preserve">Hlavná 154 , 086 41 Raslavice </w:t>
            </w:r>
          </w:p>
        </w:tc>
      </w:tr>
      <w:tr w:rsidR="00E841C7" w:rsidRPr="00E841C7" w:rsidTr="00E841C7">
        <w:trPr>
          <w:tblCellSpacing w:w="15" w:type="dxa"/>
        </w:trPr>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sz w:val="24"/>
                <w:szCs w:val="24"/>
                <w:lang w:eastAsia="sk-SK"/>
              </w:rPr>
              <w:t xml:space="preserve">IČO: </w:t>
            </w:r>
            <w:r w:rsidRPr="00E841C7">
              <w:rPr>
                <w:rFonts w:ascii="Times New Roman" w:eastAsia="Times New Roman" w:hAnsi="Times New Roman" w:cs="Times New Roman"/>
                <w:b/>
                <w:bCs/>
                <w:sz w:val="24"/>
                <w:szCs w:val="24"/>
                <w:lang w:eastAsia="sk-SK"/>
              </w:rPr>
              <w:t xml:space="preserve">00322521 </w:t>
            </w:r>
          </w:p>
        </w:tc>
      </w:tr>
      <w:tr w:rsidR="00E841C7" w:rsidRPr="00E841C7" w:rsidTr="00E841C7">
        <w:trPr>
          <w:tblCellSpacing w:w="15" w:type="dxa"/>
        </w:trPr>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sz w:val="24"/>
                <w:szCs w:val="24"/>
                <w:lang w:eastAsia="sk-SK"/>
              </w:rPr>
              <w:t xml:space="preserve">DIČ: </w:t>
            </w:r>
            <w:r w:rsidRPr="00E841C7">
              <w:rPr>
                <w:rFonts w:ascii="Times New Roman" w:eastAsia="Times New Roman" w:hAnsi="Times New Roman" w:cs="Times New Roman"/>
                <w:b/>
                <w:bCs/>
                <w:sz w:val="24"/>
                <w:szCs w:val="24"/>
                <w:lang w:eastAsia="sk-SK"/>
              </w:rPr>
              <w:t xml:space="preserve">2020624606 </w:t>
            </w:r>
          </w:p>
        </w:tc>
      </w:tr>
      <w:tr w:rsidR="00E841C7" w:rsidRPr="00E841C7" w:rsidTr="00E841C7">
        <w:trPr>
          <w:tblCellSpacing w:w="15" w:type="dxa"/>
        </w:trPr>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sz w:val="24"/>
                <w:szCs w:val="24"/>
                <w:lang w:eastAsia="sk-SK"/>
              </w:rPr>
              <w:t>Bankové spojenie - IBAN:</w:t>
            </w:r>
            <w:r w:rsidRPr="00E841C7">
              <w:rPr>
                <w:rFonts w:ascii="Times New Roman" w:eastAsia="Times New Roman" w:hAnsi="Times New Roman" w:cs="Times New Roman"/>
                <w:b/>
                <w:bCs/>
                <w:sz w:val="24"/>
                <w:szCs w:val="24"/>
                <w:lang w:eastAsia="sk-SK"/>
              </w:rPr>
              <w:t xml:space="preserve"> SK33 5600 0000 0036 1824 8001</w:t>
            </w:r>
          </w:p>
        </w:tc>
      </w:tr>
      <w:tr w:rsidR="00E841C7" w:rsidRPr="00E841C7" w:rsidTr="00E841C7">
        <w:trPr>
          <w:tblCellSpacing w:w="15" w:type="dxa"/>
        </w:trPr>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sz w:val="24"/>
                <w:szCs w:val="24"/>
                <w:lang w:eastAsia="sk-SK"/>
              </w:rPr>
              <w:t>Zastúpená :</w:t>
            </w:r>
            <w:r w:rsidRPr="00E841C7">
              <w:rPr>
                <w:rFonts w:ascii="Times New Roman" w:eastAsia="Times New Roman" w:hAnsi="Times New Roman" w:cs="Times New Roman"/>
                <w:b/>
                <w:bCs/>
                <w:sz w:val="24"/>
                <w:szCs w:val="24"/>
                <w:lang w:eastAsia="sk-SK"/>
              </w:rPr>
              <w:t xml:space="preserve"> Marek </w:t>
            </w:r>
            <w:proofErr w:type="spellStart"/>
            <w:r w:rsidRPr="00E841C7">
              <w:rPr>
                <w:rFonts w:ascii="Times New Roman" w:eastAsia="Times New Roman" w:hAnsi="Times New Roman" w:cs="Times New Roman"/>
                <w:b/>
                <w:bCs/>
                <w:sz w:val="24"/>
                <w:szCs w:val="24"/>
                <w:lang w:eastAsia="sk-SK"/>
              </w:rPr>
              <w:t>Rakoš,starosta</w:t>
            </w:r>
            <w:proofErr w:type="spellEnd"/>
            <w:r w:rsidRPr="00E841C7">
              <w:rPr>
                <w:rFonts w:ascii="Times New Roman" w:eastAsia="Times New Roman" w:hAnsi="Times New Roman" w:cs="Times New Roman"/>
                <w:b/>
                <w:bCs/>
                <w:sz w:val="24"/>
                <w:szCs w:val="24"/>
                <w:lang w:eastAsia="sk-SK"/>
              </w:rPr>
              <w:t xml:space="preserve"> obce </w:t>
            </w:r>
          </w:p>
        </w:tc>
      </w:tr>
      <w:tr w:rsidR="00E841C7" w:rsidRPr="00E841C7" w:rsidTr="00E841C7">
        <w:trPr>
          <w:tblCellSpacing w:w="15" w:type="dxa"/>
        </w:trPr>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sz w:val="24"/>
                <w:szCs w:val="24"/>
                <w:lang w:eastAsia="sk-SK"/>
              </w:rPr>
              <w:t>ďalej len prenajímateľ, resp. správca pohrebiska</w:t>
            </w:r>
          </w:p>
        </w:tc>
      </w:tr>
    </w:tbl>
    <w:p w:rsidR="00E841C7" w:rsidRPr="00E841C7" w:rsidRDefault="00E841C7" w:rsidP="00E841C7">
      <w:pPr>
        <w:spacing w:after="0" w:line="240" w:lineRule="auto"/>
        <w:jc w:val="center"/>
        <w:rPr>
          <w:rFonts w:ascii="Times New Roman" w:eastAsia="Times New Roman" w:hAnsi="Times New Roman" w:cs="Times New Roman"/>
          <w:sz w:val="24"/>
          <w:szCs w:val="24"/>
          <w:lang w:eastAsia="sk-SK"/>
        </w:rPr>
      </w:pPr>
      <w:r w:rsidRPr="00E841C7">
        <w:rPr>
          <w:rFonts w:ascii="Times New Roman" w:eastAsia="Times New Roman" w:hAnsi="Times New Roman" w:cs="Times New Roman"/>
          <w:sz w:val="24"/>
          <w:szCs w:val="24"/>
          <w:lang w:eastAsia="sk-SK"/>
        </w:rPr>
        <w:t xml:space="preserve">a </w:t>
      </w:r>
    </w:p>
    <w:tbl>
      <w:tblPr>
        <w:tblW w:w="0" w:type="auto"/>
        <w:tblCellSpacing w:w="15" w:type="dxa"/>
        <w:tblCellMar>
          <w:top w:w="15" w:type="dxa"/>
          <w:left w:w="15" w:type="dxa"/>
          <w:bottom w:w="15" w:type="dxa"/>
          <w:right w:w="15" w:type="dxa"/>
        </w:tblCellMar>
        <w:tblLook w:val="04A0"/>
      </w:tblPr>
      <w:tblGrid>
        <w:gridCol w:w="1075"/>
        <w:gridCol w:w="6202"/>
      </w:tblGrid>
      <w:tr w:rsidR="00E841C7" w:rsidRPr="00E841C7" w:rsidTr="00E841C7">
        <w:trPr>
          <w:tblCellSpacing w:w="15" w:type="dxa"/>
        </w:trPr>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b/>
                <w:bCs/>
                <w:sz w:val="24"/>
                <w:szCs w:val="24"/>
                <w:lang w:eastAsia="sk-SK"/>
              </w:rPr>
              <w:t>Nájomca:</w:t>
            </w:r>
          </w:p>
        </w:tc>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b/>
                <w:bCs/>
                <w:sz w:val="24"/>
                <w:szCs w:val="24"/>
                <w:lang w:eastAsia="sk-SK"/>
              </w:rPr>
              <w:t xml:space="preserve">Koloman </w:t>
            </w:r>
            <w:proofErr w:type="spellStart"/>
            <w:r w:rsidRPr="00E841C7">
              <w:rPr>
                <w:rFonts w:ascii="Times New Roman" w:eastAsia="Times New Roman" w:hAnsi="Times New Roman" w:cs="Times New Roman"/>
                <w:b/>
                <w:bCs/>
                <w:sz w:val="24"/>
                <w:szCs w:val="24"/>
                <w:lang w:eastAsia="sk-SK"/>
              </w:rPr>
              <w:t>Žolták</w:t>
            </w:r>
            <w:proofErr w:type="spellEnd"/>
            <w:r w:rsidRPr="00E841C7">
              <w:rPr>
                <w:rFonts w:ascii="Times New Roman" w:eastAsia="Times New Roman" w:hAnsi="Times New Roman" w:cs="Times New Roman"/>
                <w:b/>
                <w:bCs/>
                <w:sz w:val="24"/>
                <w:szCs w:val="24"/>
                <w:lang w:eastAsia="sk-SK"/>
              </w:rPr>
              <w:t xml:space="preserve"> , </w:t>
            </w:r>
          </w:p>
        </w:tc>
      </w:tr>
      <w:tr w:rsidR="00E841C7" w:rsidRPr="00E841C7" w:rsidTr="00E841C7">
        <w:trPr>
          <w:tblCellSpacing w:w="15" w:type="dxa"/>
        </w:trPr>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sz w:val="24"/>
                <w:szCs w:val="24"/>
                <w:lang w:eastAsia="sk-SK"/>
              </w:rPr>
              <w:t xml:space="preserve">Adresa trvalého pobytu: </w:t>
            </w:r>
            <w:r w:rsidRPr="00E841C7">
              <w:rPr>
                <w:rFonts w:ascii="Times New Roman" w:eastAsia="Times New Roman" w:hAnsi="Times New Roman" w:cs="Times New Roman"/>
                <w:b/>
                <w:bCs/>
                <w:sz w:val="24"/>
                <w:szCs w:val="24"/>
                <w:lang w:eastAsia="sk-SK"/>
              </w:rPr>
              <w:t xml:space="preserve">Toplianska 411/23 , 086 41 Raslavice </w:t>
            </w:r>
          </w:p>
        </w:tc>
      </w:tr>
      <w:tr w:rsidR="00E841C7" w:rsidRPr="00E841C7" w:rsidTr="00E841C7">
        <w:trPr>
          <w:tblCellSpacing w:w="15" w:type="dxa"/>
        </w:trPr>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841C7" w:rsidRPr="00E841C7" w:rsidRDefault="00E841C7" w:rsidP="000A15B6">
            <w:pPr>
              <w:spacing w:after="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sz w:val="24"/>
                <w:szCs w:val="24"/>
                <w:lang w:eastAsia="sk-SK"/>
              </w:rPr>
              <w:t xml:space="preserve">Rodné číslo: </w:t>
            </w:r>
          </w:p>
        </w:tc>
      </w:tr>
      <w:tr w:rsidR="00E841C7" w:rsidRPr="00E841C7" w:rsidTr="00E841C7">
        <w:trPr>
          <w:tblCellSpacing w:w="15" w:type="dxa"/>
        </w:trPr>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sz w:val="24"/>
                <w:szCs w:val="24"/>
                <w:lang w:eastAsia="sk-SK"/>
              </w:rPr>
              <w:t xml:space="preserve">Dátum narodenia: </w:t>
            </w:r>
            <w:r w:rsidRPr="00E841C7">
              <w:rPr>
                <w:rFonts w:ascii="Times New Roman" w:eastAsia="Times New Roman" w:hAnsi="Times New Roman" w:cs="Times New Roman"/>
                <w:b/>
                <w:bCs/>
                <w:sz w:val="24"/>
                <w:szCs w:val="24"/>
                <w:lang w:eastAsia="sk-SK"/>
              </w:rPr>
              <w:t xml:space="preserve">3.4.1979 </w:t>
            </w:r>
          </w:p>
        </w:tc>
      </w:tr>
      <w:tr w:rsidR="00E841C7" w:rsidRPr="00E841C7" w:rsidTr="00E841C7">
        <w:trPr>
          <w:tblCellSpacing w:w="15" w:type="dxa"/>
        </w:trPr>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sz w:val="24"/>
                <w:szCs w:val="24"/>
                <w:lang w:eastAsia="sk-SK"/>
              </w:rPr>
              <w:t xml:space="preserve">Číslo telefónu: </w:t>
            </w:r>
          </w:p>
        </w:tc>
      </w:tr>
      <w:tr w:rsidR="00E841C7" w:rsidRPr="00E841C7" w:rsidTr="00E841C7">
        <w:trPr>
          <w:tblCellSpacing w:w="15" w:type="dxa"/>
        </w:trPr>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sz w:val="24"/>
                <w:szCs w:val="24"/>
                <w:lang w:eastAsia="sk-SK"/>
              </w:rPr>
              <w:t>E-mailová adresa:</w:t>
            </w:r>
          </w:p>
        </w:tc>
      </w:tr>
      <w:tr w:rsidR="00E841C7" w:rsidRPr="00E841C7" w:rsidTr="00E841C7">
        <w:trPr>
          <w:tblCellSpacing w:w="15" w:type="dxa"/>
        </w:trPr>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sz w:val="24"/>
                <w:szCs w:val="24"/>
                <w:lang w:eastAsia="sk-SK"/>
              </w:rPr>
              <w:t xml:space="preserve">ďalej len nájomca </w:t>
            </w:r>
          </w:p>
        </w:tc>
      </w:tr>
    </w:tbl>
    <w:p w:rsidR="00E841C7" w:rsidRPr="00E841C7" w:rsidRDefault="00E841C7" w:rsidP="00E841C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sk-SK"/>
        </w:rPr>
      </w:pPr>
      <w:r w:rsidRPr="00E841C7">
        <w:rPr>
          <w:rFonts w:ascii="Times New Roman" w:eastAsia="Times New Roman" w:hAnsi="Times New Roman" w:cs="Times New Roman"/>
          <w:b/>
          <w:bCs/>
          <w:sz w:val="27"/>
          <w:szCs w:val="27"/>
          <w:lang w:eastAsia="sk-SK"/>
        </w:rPr>
        <w:t>II.</w:t>
      </w:r>
      <w:r w:rsidRPr="00E841C7">
        <w:rPr>
          <w:rFonts w:ascii="Times New Roman" w:eastAsia="Times New Roman" w:hAnsi="Times New Roman" w:cs="Times New Roman"/>
          <w:b/>
          <w:bCs/>
          <w:sz w:val="27"/>
          <w:szCs w:val="27"/>
          <w:lang w:eastAsia="sk-SK"/>
        </w:rPr>
        <w:br/>
        <w:t>Predmet zmluvy</w:t>
      </w:r>
    </w:p>
    <w:p w:rsidR="00E841C7" w:rsidRPr="00E841C7" w:rsidRDefault="00E841C7" w:rsidP="00E841C7">
      <w:pPr>
        <w:spacing w:after="24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sz w:val="24"/>
          <w:szCs w:val="24"/>
          <w:lang w:eastAsia="sk-SK"/>
        </w:rPr>
        <w:t xml:space="preserve">1. Správca pohrebiska prenajíma nájomcovi miesto na hrob: </w:t>
      </w:r>
      <w:r w:rsidRPr="00E841C7">
        <w:rPr>
          <w:rFonts w:ascii="Times New Roman" w:eastAsia="Times New Roman" w:hAnsi="Times New Roman" w:cs="Times New Roman"/>
          <w:sz w:val="24"/>
          <w:szCs w:val="24"/>
          <w:lang w:eastAsia="sk-SK"/>
        </w:rPr>
        <w:br/>
        <w:t xml:space="preserve">Cintorín: Raslavice Nižné Raslavice </w:t>
      </w:r>
      <w:r w:rsidRPr="00E841C7">
        <w:rPr>
          <w:rFonts w:ascii="Times New Roman" w:eastAsia="Times New Roman" w:hAnsi="Times New Roman" w:cs="Times New Roman"/>
          <w:sz w:val="24"/>
          <w:szCs w:val="24"/>
          <w:lang w:eastAsia="sk-SK"/>
        </w:rPr>
        <w:br/>
        <w:t xml:space="preserve">Hrobové miesto č.: 266 </w:t>
      </w:r>
      <w:r w:rsidRPr="00E841C7">
        <w:rPr>
          <w:rFonts w:ascii="Times New Roman" w:eastAsia="Times New Roman" w:hAnsi="Times New Roman" w:cs="Times New Roman"/>
          <w:sz w:val="24"/>
          <w:szCs w:val="24"/>
          <w:lang w:eastAsia="sk-SK"/>
        </w:rPr>
        <w:br/>
        <w:t xml:space="preserve">Typ hrobu: </w:t>
      </w:r>
      <w:proofErr w:type="spellStart"/>
      <w:r w:rsidRPr="00E841C7">
        <w:rPr>
          <w:rFonts w:ascii="Times New Roman" w:eastAsia="Times New Roman" w:hAnsi="Times New Roman" w:cs="Times New Roman"/>
          <w:sz w:val="24"/>
          <w:szCs w:val="24"/>
          <w:lang w:eastAsia="sk-SK"/>
        </w:rPr>
        <w:t>Jednohrob</w:t>
      </w:r>
      <w:proofErr w:type="spellEnd"/>
      <w:r w:rsidRPr="00E841C7">
        <w:rPr>
          <w:rFonts w:ascii="Times New Roman" w:eastAsia="Times New Roman" w:hAnsi="Times New Roman" w:cs="Times New Roman"/>
          <w:sz w:val="24"/>
          <w:szCs w:val="24"/>
          <w:lang w:eastAsia="sk-SK"/>
        </w:rPr>
        <w:t xml:space="preserve">, </w:t>
      </w:r>
      <w:r w:rsidRPr="00E841C7">
        <w:rPr>
          <w:rFonts w:ascii="Times New Roman" w:eastAsia="Times New Roman" w:hAnsi="Times New Roman" w:cs="Times New Roman"/>
          <w:sz w:val="24"/>
          <w:szCs w:val="24"/>
          <w:lang w:eastAsia="sk-SK"/>
        </w:rPr>
        <w:br/>
        <w:t xml:space="preserve">Zosnulý (í): </w:t>
      </w:r>
    </w:p>
    <w:tbl>
      <w:tblPr>
        <w:tblW w:w="0" w:type="auto"/>
        <w:tblCellSpacing w:w="15" w:type="dxa"/>
        <w:tblCellMar>
          <w:top w:w="15" w:type="dxa"/>
          <w:left w:w="15" w:type="dxa"/>
          <w:bottom w:w="15" w:type="dxa"/>
          <w:right w:w="15" w:type="dxa"/>
        </w:tblCellMar>
        <w:tblLook w:val="04A0"/>
      </w:tblPr>
      <w:tblGrid>
        <w:gridCol w:w="945"/>
        <w:gridCol w:w="1715"/>
        <w:gridCol w:w="66"/>
        <w:gridCol w:w="870"/>
        <w:gridCol w:w="885"/>
      </w:tblGrid>
      <w:tr w:rsidR="00E841C7" w:rsidRPr="00E841C7" w:rsidTr="00E841C7">
        <w:trPr>
          <w:tblCellSpacing w:w="15" w:type="dxa"/>
        </w:trPr>
        <w:tc>
          <w:tcPr>
            <w:tcW w:w="900" w:type="dxa"/>
            <w:vAlign w:val="center"/>
            <w:hideMark/>
          </w:tcPr>
          <w:p w:rsidR="00E841C7" w:rsidRPr="00E841C7" w:rsidRDefault="00E841C7" w:rsidP="00E841C7">
            <w:pPr>
              <w:spacing w:after="0" w:line="240" w:lineRule="auto"/>
              <w:jc w:val="right"/>
              <w:rPr>
                <w:rFonts w:ascii="Times New Roman" w:eastAsia="Times New Roman" w:hAnsi="Times New Roman" w:cs="Times New Roman"/>
                <w:i/>
                <w:iCs/>
                <w:sz w:val="18"/>
                <w:szCs w:val="18"/>
                <w:lang w:eastAsia="sk-SK"/>
              </w:rPr>
            </w:pPr>
            <w:r w:rsidRPr="00E841C7">
              <w:rPr>
                <w:rFonts w:ascii="Times New Roman" w:eastAsia="Times New Roman" w:hAnsi="Times New Roman" w:cs="Times New Roman"/>
                <w:i/>
                <w:iCs/>
                <w:sz w:val="18"/>
                <w:szCs w:val="18"/>
                <w:lang w:eastAsia="sk-SK"/>
              </w:rPr>
              <w:t>VIII/266</w:t>
            </w:r>
          </w:p>
        </w:tc>
        <w:tc>
          <w:tcPr>
            <w:tcW w:w="0" w:type="auto"/>
            <w:vAlign w:val="center"/>
            <w:hideMark/>
          </w:tcPr>
          <w:p w:rsidR="00E841C7" w:rsidRPr="00C463A2" w:rsidRDefault="00E841C7" w:rsidP="00E841C7">
            <w:pPr>
              <w:pStyle w:val="Bezriadkovania"/>
              <w:rPr>
                <w:i/>
                <w:lang w:eastAsia="sk-SK"/>
              </w:rPr>
            </w:pPr>
            <w:r w:rsidRPr="00C463A2">
              <w:rPr>
                <w:i/>
                <w:lang w:eastAsia="sk-SK"/>
              </w:rPr>
              <w:t xml:space="preserve">Margita </w:t>
            </w:r>
            <w:proofErr w:type="spellStart"/>
            <w:r w:rsidRPr="00C463A2">
              <w:rPr>
                <w:i/>
                <w:lang w:eastAsia="sk-SK"/>
              </w:rPr>
              <w:t>Žoltáková</w:t>
            </w:r>
            <w:proofErr w:type="spellEnd"/>
          </w:p>
        </w:tc>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i/>
                <w:iCs/>
                <w:sz w:val="18"/>
                <w:szCs w:val="18"/>
                <w:lang w:eastAsia="sk-SK"/>
              </w:rPr>
            </w:pPr>
          </w:p>
        </w:tc>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i/>
                <w:iCs/>
                <w:sz w:val="18"/>
                <w:szCs w:val="18"/>
                <w:lang w:eastAsia="sk-SK"/>
              </w:rPr>
            </w:pPr>
            <w:r w:rsidRPr="00E841C7">
              <w:rPr>
                <w:rFonts w:ascii="Times New Roman" w:eastAsia="Times New Roman" w:hAnsi="Times New Roman" w:cs="Times New Roman"/>
                <w:i/>
                <w:iCs/>
                <w:sz w:val="18"/>
                <w:szCs w:val="18"/>
                <w:lang w:eastAsia="sk-SK"/>
              </w:rPr>
              <w:t>01.05.1960</w:t>
            </w:r>
          </w:p>
        </w:tc>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i/>
                <w:iCs/>
                <w:sz w:val="18"/>
                <w:szCs w:val="18"/>
                <w:lang w:eastAsia="sk-SK"/>
              </w:rPr>
            </w:pPr>
            <w:r w:rsidRPr="00E841C7">
              <w:rPr>
                <w:rFonts w:ascii="Times New Roman" w:eastAsia="Times New Roman" w:hAnsi="Times New Roman" w:cs="Times New Roman"/>
                <w:i/>
                <w:iCs/>
                <w:sz w:val="18"/>
                <w:szCs w:val="18"/>
                <w:lang w:eastAsia="sk-SK"/>
              </w:rPr>
              <w:t>27.05.2014</w:t>
            </w:r>
          </w:p>
        </w:tc>
      </w:tr>
      <w:tr w:rsidR="00E841C7" w:rsidRPr="00E841C7" w:rsidTr="00E841C7">
        <w:trPr>
          <w:tblCellSpacing w:w="15" w:type="dxa"/>
        </w:trPr>
        <w:tc>
          <w:tcPr>
            <w:tcW w:w="900" w:type="dxa"/>
            <w:vAlign w:val="center"/>
            <w:hideMark/>
          </w:tcPr>
          <w:p w:rsidR="00E841C7" w:rsidRPr="00E841C7" w:rsidRDefault="00E841C7" w:rsidP="00E841C7">
            <w:pPr>
              <w:spacing w:after="0" w:line="240" w:lineRule="auto"/>
              <w:jc w:val="right"/>
              <w:rPr>
                <w:rFonts w:ascii="Times New Roman" w:eastAsia="Times New Roman" w:hAnsi="Times New Roman" w:cs="Times New Roman"/>
                <w:i/>
                <w:iCs/>
                <w:sz w:val="18"/>
                <w:szCs w:val="18"/>
                <w:lang w:eastAsia="sk-SK"/>
              </w:rPr>
            </w:pPr>
            <w:r w:rsidRPr="00E841C7">
              <w:rPr>
                <w:rFonts w:ascii="Times New Roman" w:eastAsia="Times New Roman" w:hAnsi="Times New Roman" w:cs="Times New Roman"/>
                <w:i/>
                <w:iCs/>
                <w:sz w:val="18"/>
                <w:szCs w:val="18"/>
                <w:lang w:eastAsia="sk-SK"/>
              </w:rPr>
              <w:t>VIII/266</w:t>
            </w:r>
          </w:p>
        </w:tc>
        <w:tc>
          <w:tcPr>
            <w:tcW w:w="0" w:type="auto"/>
            <w:vAlign w:val="center"/>
            <w:hideMark/>
          </w:tcPr>
          <w:p w:rsidR="00E841C7" w:rsidRPr="00C463A2" w:rsidRDefault="00E841C7" w:rsidP="00E841C7">
            <w:pPr>
              <w:pStyle w:val="Bezriadkovania"/>
              <w:rPr>
                <w:i/>
                <w:lang w:eastAsia="sk-SK"/>
              </w:rPr>
            </w:pPr>
            <w:r w:rsidRPr="00C463A2">
              <w:rPr>
                <w:i/>
                <w:lang w:eastAsia="sk-SK"/>
              </w:rPr>
              <w:t xml:space="preserve">Koloman </w:t>
            </w:r>
            <w:proofErr w:type="spellStart"/>
            <w:r w:rsidRPr="00C463A2">
              <w:rPr>
                <w:i/>
                <w:lang w:eastAsia="sk-SK"/>
              </w:rPr>
              <w:t>Žolták</w:t>
            </w:r>
            <w:proofErr w:type="spellEnd"/>
          </w:p>
        </w:tc>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i/>
                <w:iCs/>
                <w:sz w:val="18"/>
                <w:szCs w:val="18"/>
                <w:lang w:eastAsia="sk-SK"/>
              </w:rPr>
            </w:pPr>
          </w:p>
        </w:tc>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i/>
                <w:iCs/>
                <w:sz w:val="18"/>
                <w:szCs w:val="18"/>
                <w:lang w:eastAsia="sk-SK"/>
              </w:rPr>
            </w:pPr>
            <w:r w:rsidRPr="00E841C7">
              <w:rPr>
                <w:rFonts w:ascii="Times New Roman" w:eastAsia="Times New Roman" w:hAnsi="Times New Roman" w:cs="Times New Roman"/>
                <w:i/>
                <w:iCs/>
                <w:sz w:val="18"/>
                <w:szCs w:val="18"/>
                <w:lang w:eastAsia="sk-SK"/>
              </w:rPr>
              <w:t>20.03.1953</w:t>
            </w:r>
          </w:p>
        </w:tc>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i/>
                <w:iCs/>
                <w:sz w:val="18"/>
                <w:szCs w:val="18"/>
                <w:lang w:eastAsia="sk-SK"/>
              </w:rPr>
            </w:pPr>
            <w:r w:rsidRPr="00E841C7">
              <w:rPr>
                <w:rFonts w:ascii="Times New Roman" w:eastAsia="Times New Roman" w:hAnsi="Times New Roman" w:cs="Times New Roman"/>
                <w:i/>
                <w:iCs/>
                <w:sz w:val="18"/>
                <w:szCs w:val="18"/>
                <w:lang w:eastAsia="sk-SK"/>
              </w:rPr>
              <w:t>25.08.1983</w:t>
            </w:r>
          </w:p>
        </w:tc>
      </w:tr>
    </w:tbl>
    <w:p w:rsidR="00E841C7" w:rsidRPr="00E841C7" w:rsidRDefault="00E841C7" w:rsidP="00E841C7">
      <w:pPr>
        <w:spacing w:after="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sz w:val="24"/>
          <w:szCs w:val="24"/>
          <w:lang w:eastAsia="sk-SK"/>
        </w:rPr>
        <w:lastRenderedPageBreak/>
        <w:br/>
      </w:r>
      <w:r w:rsidRPr="00E841C7">
        <w:rPr>
          <w:rFonts w:ascii="Times New Roman" w:eastAsia="Times New Roman" w:hAnsi="Times New Roman" w:cs="Times New Roman"/>
          <w:sz w:val="24"/>
          <w:szCs w:val="24"/>
          <w:lang w:eastAsia="sk-SK"/>
        </w:rPr>
        <w:br/>
        <w:t xml:space="preserve">2. Nájomcovi na základe tejto zmluvy vzniká právo na užívanie miesta na hrob/hrobku. Pri úmrtí nájomcu prednostné právo na uzavretie nájomnej zmluvy majú dedičia. Ak je dedičov viac, prechádza prednostné právo na uzatvorenie nájomnej zmluvy na toho z dedičov, ktorý sa prihlási ako prvý. </w:t>
      </w:r>
    </w:p>
    <w:p w:rsidR="00E841C7" w:rsidRPr="00E841C7" w:rsidRDefault="00E841C7" w:rsidP="00E841C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sk-SK"/>
        </w:rPr>
      </w:pPr>
      <w:r w:rsidRPr="00E841C7">
        <w:rPr>
          <w:rFonts w:ascii="Times New Roman" w:eastAsia="Times New Roman" w:hAnsi="Times New Roman" w:cs="Times New Roman"/>
          <w:b/>
          <w:bCs/>
          <w:sz w:val="27"/>
          <w:szCs w:val="27"/>
          <w:lang w:eastAsia="sk-SK"/>
        </w:rPr>
        <w:t xml:space="preserve">III. </w:t>
      </w:r>
      <w:r w:rsidRPr="00E841C7">
        <w:rPr>
          <w:rFonts w:ascii="Times New Roman" w:eastAsia="Times New Roman" w:hAnsi="Times New Roman" w:cs="Times New Roman"/>
          <w:b/>
          <w:bCs/>
          <w:sz w:val="27"/>
          <w:szCs w:val="27"/>
          <w:lang w:eastAsia="sk-SK"/>
        </w:rPr>
        <w:br/>
        <w:t>Trvanie prenájmu, zánik práva na prenajaté miesto,</w:t>
      </w:r>
      <w:r w:rsidRPr="00E841C7">
        <w:rPr>
          <w:rFonts w:ascii="Times New Roman" w:eastAsia="Times New Roman" w:hAnsi="Times New Roman" w:cs="Times New Roman"/>
          <w:b/>
          <w:bCs/>
          <w:sz w:val="27"/>
          <w:szCs w:val="27"/>
          <w:lang w:eastAsia="sk-SK"/>
        </w:rPr>
        <w:br/>
        <w:t>zrušenie hrobu a odstránenie náhrobku</w:t>
      </w:r>
    </w:p>
    <w:p w:rsidR="00E841C7" w:rsidRPr="00E841C7" w:rsidRDefault="00E841C7" w:rsidP="00E841C7">
      <w:pPr>
        <w:spacing w:after="24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sz w:val="24"/>
          <w:szCs w:val="24"/>
          <w:lang w:eastAsia="sk-SK"/>
        </w:rPr>
        <w:t>1. Miesto na hrob/hrobku sa nájomcovi prenajíma na dobu neurčitú, počnúc dňom podpisu zmluvy. Doba nájmu podľa prvej uzatvorenej zmluvy nesmie byť kratšia ako 10 rokov, resp. kratšia ako tlecia doba určená hygienikom pri zriadení cintorína.</w:t>
      </w:r>
      <w:r w:rsidRPr="00E841C7">
        <w:rPr>
          <w:rFonts w:ascii="Times New Roman" w:eastAsia="Times New Roman" w:hAnsi="Times New Roman" w:cs="Times New Roman"/>
          <w:sz w:val="24"/>
          <w:szCs w:val="24"/>
          <w:lang w:eastAsia="sk-SK"/>
        </w:rPr>
        <w:br/>
      </w:r>
      <w:r w:rsidRPr="00E841C7">
        <w:rPr>
          <w:rFonts w:ascii="Times New Roman" w:eastAsia="Times New Roman" w:hAnsi="Times New Roman" w:cs="Times New Roman"/>
          <w:sz w:val="24"/>
          <w:szCs w:val="24"/>
          <w:lang w:eastAsia="sk-SK"/>
        </w:rPr>
        <w:br/>
        <w:t>2. Správca pohrebiska má právo nájomnú zmluvu vypovedať, ak:</w:t>
      </w:r>
      <w:r w:rsidRPr="00E841C7">
        <w:rPr>
          <w:rFonts w:ascii="Times New Roman" w:eastAsia="Times New Roman" w:hAnsi="Times New Roman" w:cs="Times New Roman"/>
          <w:sz w:val="24"/>
          <w:szCs w:val="24"/>
          <w:lang w:eastAsia="sk-SK"/>
        </w:rPr>
        <w:br/>
        <w:t>a. závažné okolnosti na pohrebisku znemožňujú trvanie nájmu hrobového miesta na ďalšiu dobu,</w:t>
      </w:r>
      <w:r w:rsidRPr="00E841C7">
        <w:rPr>
          <w:rFonts w:ascii="Times New Roman" w:eastAsia="Times New Roman" w:hAnsi="Times New Roman" w:cs="Times New Roman"/>
          <w:sz w:val="24"/>
          <w:szCs w:val="24"/>
          <w:lang w:eastAsia="sk-SK"/>
        </w:rPr>
        <w:br/>
        <w:t>b. sa pohrebisko ruší,</w:t>
      </w:r>
      <w:r w:rsidRPr="00E841C7">
        <w:rPr>
          <w:rFonts w:ascii="Times New Roman" w:eastAsia="Times New Roman" w:hAnsi="Times New Roman" w:cs="Times New Roman"/>
          <w:sz w:val="24"/>
          <w:szCs w:val="24"/>
          <w:lang w:eastAsia="sk-SK"/>
        </w:rPr>
        <w:br/>
        <w:t>c. nájomca ani po upozornení nezaplatil nájomné za užívanie hrobového miesta,</w:t>
      </w:r>
      <w:r w:rsidRPr="00E841C7">
        <w:rPr>
          <w:rFonts w:ascii="Times New Roman" w:eastAsia="Times New Roman" w:hAnsi="Times New Roman" w:cs="Times New Roman"/>
          <w:sz w:val="24"/>
          <w:szCs w:val="24"/>
          <w:lang w:eastAsia="sk-SK"/>
        </w:rPr>
        <w:br/>
        <w:t>d. prenajaté miesto alebo hrobka nie sú udržiavané v dobrom stave.</w:t>
      </w:r>
      <w:r w:rsidRPr="00E841C7">
        <w:rPr>
          <w:rFonts w:ascii="Times New Roman" w:eastAsia="Times New Roman" w:hAnsi="Times New Roman" w:cs="Times New Roman"/>
          <w:sz w:val="24"/>
          <w:szCs w:val="24"/>
          <w:lang w:eastAsia="sk-SK"/>
        </w:rPr>
        <w:br/>
      </w:r>
      <w:r w:rsidRPr="00E841C7">
        <w:rPr>
          <w:rFonts w:ascii="Times New Roman" w:eastAsia="Times New Roman" w:hAnsi="Times New Roman" w:cs="Times New Roman"/>
          <w:sz w:val="24"/>
          <w:szCs w:val="24"/>
          <w:lang w:eastAsia="sk-SK"/>
        </w:rPr>
        <w:br/>
        <w:t>3. Správca pohrebiska je povinný najmenej 6 týždňov pred uplynutím lehoty nájmu upozorniť nájomcu na tieto skutočnosti. Ak nie je známa adresa nájomcu, upozorní ho správca pohrebiska na tieto skutočnosti verejnou vyhláškou.</w:t>
      </w:r>
      <w:r w:rsidRPr="00E841C7">
        <w:rPr>
          <w:rFonts w:ascii="Times New Roman" w:eastAsia="Times New Roman" w:hAnsi="Times New Roman" w:cs="Times New Roman"/>
          <w:sz w:val="24"/>
          <w:szCs w:val="24"/>
          <w:lang w:eastAsia="sk-SK"/>
        </w:rPr>
        <w:br/>
      </w:r>
      <w:r w:rsidRPr="00E841C7">
        <w:rPr>
          <w:rFonts w:ascii="Times New Roman" w:eastAsia="Times New Roman" w:hAnsi="Times New Roman" w:cs="Times New Roman"/>
          <w:sz w:val="24"/>
          <w:szCs w:val="24"/>
          <w:lang w:eastAsia="sk-SK"/>
        </w:rPr>
        <w:br/>
        <w:t>4. Správca pohrebiska je povinný písomne upozorniť nájomcu na vypovedanie nájomnej zmluvy a výpoveď doručiť najmenej tri mesiace predo dňom:</w:t>
      </w:r>
      <w:r w:rsidRPr="00E841C7">
        <w:rPr>
          <w:rFonts w:ascii="Times New Roman" w:eastAsia="Times New Roman" w:hAnsi="Times New Roman" w:cs="Times New Roman"/>
          <w:sz w:val="24"/>
          <w:szCs w:val="24"/>
          <w:lang w:eastAsia="sk-SK"/>
        </w:rPr>
        <w:br/>
        <w:t>a. keď sa má hrobové miesto zrušiť</w:t>
      </w:r>
      <w:r w:rsidRPr="00E841C7">
        <w:rPr>
          <w:rFonts w:ascii="Times New Roman" w:eastAsia="Times New Roman" w:hAnsi="Times New Roman" w:cs="Times New Roman"/>
          <w:sz w:val="24"/>
          <w:szCs w:val="24"/>
          <w:lang w:eastAsia="sk-SK"/>
        </w:rPr>
        <w:br/>
        <w:t>b. keď uplynie lehota, na ktorú je nájomné zaplatené.</w:t>
      </w:r>
      <w:r w:rsidRPr="00E841C7">
        <w:rPr>
          <w:rFonts w:ascii="Times New Roman" w:eastAsia="Times New Roman" w:hAnsi="Times New Roman" w:cs="Times New Roman"/>
          <w:sz w:val="24"/>
          <w:szCs w:val="24"/>
          <w:lang w:eastAsia="sk-SK"/>
        </w:rPr>
        <w:br/>
      </w:r>
      <w:r w:rsidRPr="00E841C7">
        <w:rPr>
          <w:rFonts w:ascii="Times New Roman" w:eastAsia="Times New Roman" w:hAnsi="Times New Roman" w:cs="Times New Roman"/>
          <w:sz w:val="24"/>
          <w:szCs w:val="24"/>
          <w:lang w:eastAsia="sk-SK"/>
        </w:rPr>
        <w:br/>
        <w:t>5. Ak prevádzkovateľ pohrebiska vypovedal nájomnú zmluvu z dôvodu uvedeného v čl. III odseku 2 písm. c) alebo d) a nájomca je známy, výpovedná lehota uplynie jeden rok odo dňa, odkedy nebolo zaplatené nájomné. Prevádzkovateľ pohrebiska vyzve nájomcu, aby najneskôr do jedného roka odstránil príslušenstvo hrobu, ak ho v tejto lehote neodstráni, po uplynutí výpovednej lehoty ho prevádzkovateľ pohrebiska predá onomu záujemcovi.</w:t>
      </w:r>
      <w:r w:rsidRPr="00E841C7">
        <w:rPr>
          <w:rFonts w:ascii="Times New Roman" w:eastAsia="Times New Roman" w:hAnsi="Times New Roman" w:cs="Times New Roman"/>
          <w:sz w:val="24"/>
          <w:szCs w:val="24"/>
          <w:lang w:eastAsia="sk-SK"/>
        </w:rPr>
        <w:br/>
      </w:r>
      <w:r w:rsidRPr="00E841C7">
        <w:rPr>
          <w:rFonts w:ascii="Times New Roman" w:eastAsia="Times New Roman" w:hAnsi="Times New Roman" w:cs="Times New Roman"/>
          <w:sz w:val="24"/>
          <w:szCs w:val="24"/>
          <w:lang w:eastAsia="sk-SK"/>
        </w:rPr>
        <w:br/>
        <w:t>6. Ak prevádzkovateľ pohrebiska vypovie nájomnú zmluvu z dôvodu uvedeného v čl. III odseku 2 písm. c) alebo d) a nájomca nie je známy, uverejní výpoveď nájomnej zmluvy na mieste obvyklom na pohrebisku. Výpovedná lehota uplynie päť rokov odo dňa, odkedy nebolo nájomné zaplatené. Prevádzkovateľ pohrebiska ponechá po túto dobu príslušenstvo hrobu na mieste s označením, že ide o päťročné uloženie, počas ktorého sa môže nájomca prihlásiť. Po uplynutí výpovednej lehoty ho prevádzkovateľ pohrebiska predá na dražbe.</w:t>
      </w:r>
      <w:r w:rsidRPr="00E841C7">
        <w:rPr>
          <w:rFonts w:ascii="Times New Roman" w:eastAsia="Times New Roman" w:hAnsi="Times New Roman" w:cs="Times New Roman"/>
          <w:sz w:val="24"/>
          <w:szCs w:val="24"/>
          <w:lang w:eastAsia="sk-SK"/>
        </w:rPr>
        <w:br/>
      </w:r>
      <w:r w:rsidRPr="00E841C7">
        <w:rPr>
          <w:rFonts w:ascii="Times New Roman" w:eastAsia="Times New Roman" w:hAnsi="Times New Roman" w:cs="Times New Roman"/>
          <w:sz w:val="24"/>
          <w:szCs w:val="24"/>
          <w:lang w:eastAsia="sk-SK"/>
        </w:rPr>
        <w:br/>
        <w:t>7. Keď právo na prenajaté miesto zaniklo, správca pohrebiska vyzve nájomcu písomne, alebo ak jeho adresa nie je známa verejnou vyhláškou, aby do 6 mesiacov odstránil príslušenstvo hrobu. Ak nájomca v určenej lehote vo výzve nevyhovie, správca pohrebiska odstráni príslušenstvo hrobu na náklady nájomcu.</w:t>
      </w:r>
      <w:r w:rsidRPr="00E841C7">
        <w:rPr>
          <w:rFonts w:ascii="Times New Roman" w:eastAsia="Times New Roman" w:hAnsi="Times New Roman" w:cs="Times New Roman"/>
          <w:sz w:val="24"/>
          <w:szCs w:val="24"/>
          <w:lang w:eastAsia="sk-SK"/>
        </w:rPr>
        <w:br/>
      </w:r>
      <w:r w:rsidRPr="00E841C7">
        <w:rPr>
          <w:rFonts w:ascii="Times New Roman" w:eastAsia="Times New Roman" w:hAnsi="Times New Roman" w:cs="Times New Roman"/>
          <w:sz w:val="24"/>
          <w:szCs w:val="24"/>
          <w:lang w:eastAsia="sk-SK"/>
        </w:rPr>
        <w:br/>
        <w:t xml:space="preserve">8. Ak prenajímateľ vypovie nájomnú zmluvu z dôvodu podľa čl. III. ods. 2 písm. a) alebo b) </w:t>
      </w:r>
      <w:r w:rsidRPr="00E841C7">
        <w:rPr>
          <w:rFonts w:ascii="Times New Roman" w:eastAsia="Times New Roman" w:hAnsi="Times New Roman" w:cs="Times New Roman"/>
          <w:sz w:val="24"/>
          <w:szCs w:val="24"/>
          <w:lang w:eastAsia="sk-SK"/>
        </w:rPr>
        <w:lastRenderedPageBreak/>
        <w:t>tejto zmluvy, musí zabezpečiť so súhlasom nájomcu iné hrobové miesto a na vlastné náklady preloženie ľudských ostatkov vrátane príslušenstva hrobu na nové hrobové miesto.</w:t>
      </w:r>
      <w:r w:rsidRPr="00E841C7">
        <w:rPr>
          <w:rFonts w:ascii="Times New Roman" w:eastAsia="Times New Roman" w:hAnsi="Times New Roman" w:cs="Times New Roman"/>
          <w:sz w:val="24"/>
          <w:szCs w:val="24"/>
          <w:lang w:eastAsia="sk-SK"/>
        </w:rPr>
        <w:br/>
      </w:r>
      <w:r w:rsidRPr="00E841C7">
        <w:rPr>
          <w:rFonts w:ascii="Times New Roman" w:eastAsia="Times New Roman" w:hAnsi="Times New Roman" w:cs="Times New Roman"/>
          <w:sz w:val="24"/>
          <w:szCs w:val="24"/>
          <w:lang w:eastAsia="sk-SK"/>
        </w:rPr>
        <w:br/>
        <w:t>9. Pozostatky a urny po zániku práva na prenajaté miesto sa buď ponechajú na doterajšom mieste, alebo sa uložia do zeme na inom vyhradenom mieste, alebo sa popol zmieša so zemou.</w:t>
      </w:r>
    </w:p>
    <w:p w:rsidR="00E841C7" w:rsidRPr="00E841C7" w:rsidRDefault="00E841C7" w:rsidP="00E841C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sk-SK"/>
        </w:rPr>
      </w:pPr>
      <w:r w:rsidRPr="00E841C7">
        <w:rPr>
          <w:rFonts w:ascii="Times New Roman" w:eastAsia="Times New Roman" w:hAnsi="Times New Roman" w:cs="Times New Roman"/>
          <w:b/>
          <w:bCs/>
          <w:sz w:val="27"/>
          <w:szCs w:val="27"/>
          <w:lang w:eastAsia="sk-SK"/>
        </w:rPr>
        <w:t xml:space="preserve">IV. </w:t>
      </w:r>
      <w:r w:rsidRPr="00E841C7">
        <w:rPr>
          <w:rFonts w:ascii="Times New Roman" w:eastAsia="Times New Roman" w:hAnsi="Times New Roman" w:cs="Times New Roman"/>
          <w:b/>
          <w:bCs/>
          <w:sz w:val="27"/>
          <w:szCs w:val="27"/>
          <w:lang w:eastAsia="sk-SK"/>
        </w:rPr>
        <w:br/>
        <w:t xml:space="preserve">Povinnosti nájomcu pri starostlivosti o prenajaté miesto </w:t>
      </w:r>
    </w:p>
    <w:p w:rsidR="00E841C7" w:rsidRPr="00E841C7" w:rsidRDefault="00E841C7" w:rsidP="00E841C7">
      <w:pPr>
        <w:spacing w:after="24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sz w:val="24"/>
          <w:szCs w:val="24"/>
          <w:lang w:eastAsia="sk-SK"/>
        </w:rPr>
        <w:t>1. Nájomca je povinný udržovať prenajaté miesta v riadnom stave, je povinný čistiť a udržiavať priestor 30 cm okolo celého obvodu hrobu, ak sa prenajaté miesto inak neupravuje.</w:t>
      </w:r>
      <w:r w:rsidRPr="00E841C7">
        <w:rPr>
          <w:rFonts w:ascii="Times New Roman" w:eastAsia="Times New Roman" w:hAnsi="Times New Roman" w:cs="Times New Roman"/>
          <w:sz w:val="24"/>
          <w:szCs w:val="24"/>
          <w:lang w:eastAsia="sk-SK"/>
        </w:rPr>
        <w:br/>
      </w:r>
      <w:r w:rsidRPr="00E841C7">
        <w:rPr>
          <w:rFonts w:ascii="Times New Roman" w:eastAsia="Times New Roman" w:hAnsi="Times New Roman" w:cs="Times New Roman"/>
          <w:sz w:val="24"/>
          <w:szCs w:val="24"/>
          <w:lang w:eastAsia="sk-SK"/>
        </w:rPr>
        <w:br/>
        <w:t>2. Ak správca pohrebiska zistí nedostatky v starostlivosti o prenajaté miesto, vyzve nájomcu, aby ich v primeranej lehote odstránil. Ak sa tak nestane alebo nie je známa adresa nájomcu, alebo ak je nebezpečenstvo z omeškania, urobí správa pohrebiska potrebné opatrenia na náklady nájomcu.</w:t>
      </w:r>
      <w:r w:rsidRPr="00E841C7">
        <w:rPr>
          <w:rFonts w:ascii="Times New Roman" w:eastAsia="Times New Roman" w:hAnsi="Times New Roman" w:cs="Times New Roman"/>
          <w:sz w:val="24"/>
          <w:szCs w:val="24"/>
          <w:lang w:eastAsia="sk-SK"/>
        </w:rPr>
        <w:br/>
      </w:r>
      <w:r w:rsidRPr="00E841C7">
        <w:rPr>
          <w:rFonts w:ascii="Times New Roman" w:eastAsia="Times New Roman" w:hAnsi="Times New Roman" w:cs="Times New Roman"/>
          <w:sz w:val="24"/>
          <w:szCs w:val="24"/>
          <w:lang w:eastAsia="sk-SK"/>
        </w:rPr>
        <w:br/>
        <w:t>3. Nájomca, ktorý nemá možnosť sa v dostatočnej miere postarať o poriadok v okolí hrobu a v priestoroch hrobu, môže zadať vykonávanie týchto prác podnikateľskému, resp. inému subjektu.</w:t>
      </w:r>
      <w:r w:rsidRPr="00E841C7">
        <w:rPr>
          <w:rFonts w:ascii="Times New Roman" w:eastAsia="Times New Roman" w:hAnsi="Times New Roman" w:cs="Times New Roman"/>
          <w:sz w:val="24"/>
          <w:szCs w:val="24"/>
          <w:lang w:eastAsia="sk-SK"/>
        </w:rPr>
        <w:br/>
      </w:r>
      <w:r w:rsidRPr="00E841C7">
        <w:rPr>
          <w:rFonts w:ascii="Times New Roman" w:eastAsia="Times New Roman" w:hAnsi="Times New Roman" w:cs="Times New Roman"/>
          <w:sz w:val="24"/>
          <w:szCs w:val="24"/>
          <w:lang w:eastAsia="sk-SK"/>
        </w:rPr>
        <w:br/>
        <w:t>4. Nájomca sa zaväzuje prebytočnú zeminu z vykopaného alebo upraveného hrobu odviezť na svoje náklady po dohode so správcom cintorína.</w:t>
      </w:r>
      <w:r w:rsidRPr="00E841C7">
        <w:rPr>
          <w:rFonts w:ascii="Times New Roman" w:eastAsia="Times New Roman" w:hAnsi="Times New Roman" w:cs="Times New Roman"/>
          <w:sz w:val="24"/>
          <w:szCs w:val="24"/>
          <w:lang w:eastAsia="sk-SK"/>
        </w:rPr>
        <w:br/>
      </w:r>
      <w:r w:rsidRPr="00E841C7">
        <w:rPr>
          <w:rFonts w:ascii="Times New Roman" w:eastAsia="Times New Roman" w:hAnsi="Times New Roman" w:cs="Times New Roman"/>
          <w:sz w:val="24"/>
          <w:szCs w:val="24"/>
          <w:lang w:eastAsia="sk-SK"/>
        </w:rPr>
        <w:br/>
        <w:t>5. Nájomcovi je zakázané odkladať medzi hroby odpad, ani žiadne iné predmety.</w:t>
      </w:r>
      <w:r w:rsidRPr="00E841C7">
        <w:rPr>
          <w:rFonts w:ascii="Times New Roman" w:eastAsia="Times New Roman" w:hAnsi="Times New Roman" w:cs="Times New Roman"/>
          <w:sz w:val="24"/>
          <w:szCs w:val="24"/>
          <w:lang w:eastAsia="sk-SK"/>
        </w:rPr>
        <w:br/>
      </w:r>
      <w:r w:rsidRPr="00E841C7">
        <w:rPr>
          <w:rFonts w:ascii="Times New Roman" w:eastAsia="Times New Roman" w:hAnsi="Times New Roman" w:cs="Times New Roman"/>
          <w:sz w:val="24"/>
          <w:szCs w:val="24"/>
          <w:lang w:eastAsia="sk-SK"/>
        </w:rPr>
        <w:br/>
        <w:t>6. Nájomca je povinný oznamovať správcovi pohrebiska všetky zmeny údajov potrebné na vedenie evidencie hrobových miest (napr. zmena adresy trvalého pobytu).</w:t>
      </w:r>
    </w:p>
    <w:p w:rsidR="00E841C7" w:rsidRPr="00E841C7" w:rsidRDefault="00E841C7" w:rsidP="00E841C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sk-SK"/>
        </w:rPr>
      </w:pPr>
      <w:r w:rsidRPr="00E841C7">
        <w:rPr>
          <w:rFonts w:ascii="Times New Roman" w:eastAsia="Times New Roman" w:hAnsi="Times New Roman" w:cs="Times New Roman"/>
          <w:b/>
          <w:bCs/>
          <w:sz w:val="27"/>
          <w:szCs w:val="27"/>
          <w:lang w:eastAsia="sk-SK"/>
        </w:rPr>
        <w:t xml:space="preserve">V. </w:t>
      </w:r>
      <w:r w:rsidRPr="00E841C7">
        <w:rPr>
          <w:rFonts w:ascii="Times New Roman" w:eastAsia="Times New Roman" w:hAnsi="Times New Roman" w:cs="Times New Roman"/>
          <w:b/>
          <w:bCs/>
          <w:sz w:val="27"/>
          <w:szCs w:val="27"/>
          <w:lang w:eastAsia="sk-SK"/>
        </w:rPr>
        <w:br/>
        <w:t>Poplatky</w:t>
      </w:r>
    </w:p>
    <w:p w:rsidR="00E841C7" w:rsidRPr="00E841C7" w:rsidRDefault="00E841C7" w:rsidP="00E841C7">
      <w:pPr>
        <w:spacing w:after="24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sz w:val="24"/>
          <w:szCs w:val="24"/>
          <w:lang w:eastAsia="sk-SK"/>
        </w:rPr>
        <w:t xml:space="preserve">1. Nájomca sa zaväzuje zaplatiť za prenájom miesta na hrob/hrobku na dobu 10 rokov (tlecia doba) sumu </w:t>
      </w:r>
      <w:r w:rsidRPr="00E841C7">
        <w:rPr>
          <w:rFonts w:ascii="Times New Roman" w:eastAsia="Times New Roman" w:hAnsi="Times New Roman" w:cs="Times New Roman"/>
          <w:b/>
          <w:bCs/>
          <w:sz w:val="24"/>
          <w:szCs w:val="24"/>
          <w:lang w:eastAsia="sk-SK"/>
        </w:rPr>
        <w:t>20,00 €</w:t>
      </w:r>
      <w:r w:rsidRPr="00E841C7">
        <w:rPr>
          <w:rFonts w:ascii="Times New Roman" w:eastAsia="Times New Roman" w:hAnsi="Times New Roman" w:cs="Times New Roman"/>
          <w:sz w:val="24"/>
          <w:szCs w:val="24"/>
          <w:lang w:eastAsia="sk-SK"/>
        </w:rPr>
        <w:t xml:space="preserve"> v hotovosti v pokladni </w:t>
      </w:r>
      <w:proofErr w:type="spellStart"/>
      <w:r w:rsidRPr="00E841C7">
        <w:rPr>
          <w:rFonts w:ascii="Times New Roman" w:eastAsia="Times New Roman" w:hAnsi="Times New Roman" w:cs="Times New Roman"/>
          <w:sz w:val="24"/>
          <w:szCs w:val="24"/>
          <w:lang w:eastAsia="sk-SK"/>
        </w:rPr>
        <w:t>OcÚ</w:t>
      </w:r>
      <w:proofErr w:type="spellEnd"/>
      <w:r w:rsidRPr="00E841C7">
        <w:rPr>
          <w:rFonts w:ascii="Times New Roman" w:eastAsia="Times New Roman" w:hAnsi="Times New Roman" w:cs="Times New Roman"/>
          <w:sz w:val="24"/>
          <w:szCs w:val="24"/>
          <w:lang w:eastAsia="sk-SK"/>
        </w:rPr>
        <w:t xml:space="preserve"> alebo prevodom na bankový účet číslo: SK33 5600 0000 0036 1824 8001, VS: číslo zmluvy + do poznámky uviesť meno a priezvisko</w:t>
      </w:r>
      <w:r w:rsidRPr="00E841C7">
        <w:rPr>
          <w:rFonts w:ascii="Times New Roman" w:eastAsia="Times New Roman" w:hAnsi="Times New Roman" w:cs="Times New Roman"/>
          <w:sz w:val="24"/>
          <w:szCs w:val="24"/>
          <w:lang w:eastAsia="sk-SK"/>
        </w:rPr>
        <w:br/>
        <w:t xml:space="preserve">Miesto na hrob je zaplatené na obdobie od 27.05.2014 do 27.05.2024 </w:t>
      </w:r>
      <w:r w:rsidR="00C463A2">
        <w:rPr>
          <w:rFonts w:ascii="Times New Roman" w:eastAsia="Times New Roman" w:hAnsi="Times New Roman" w:cs="Times New Roman"/>
          <w:sz w:val="24"/>
          <w:szCs w:val="24"/>
          <w:lang w:eastAsia="sk-SK"/>
        </w:rPr>
        <w:t>.</w:t>
      </w:r>
      <w:bookmarkStart w:id="0" w:name="_GoBack"/>
      <w:bookmarkEnd w:id="0"/>
      <w:r w:rsidRPr="00E841C7">
        <w:rPr>
          <w:rFonts w:ascii="Times New Roman" w:eastAsia="Times New Roman" w:hAnsi="Times New Roman" w:cs="Times New Roman"/>
          <w:sz w:val="24"/>
          <w:szCs w:val="24"/>
          <w:lang w:eastAsia="sk-SK"/>
        </w:rPr>
        <w:br/>
      </w:r>
      <w:r w:rsidRPr="00E841C7">
        <w:rPr>
          <w:rFonts w:ascii="Times New Roman" w:eastAsia="Times New Roman" w:hAnsi="Times New Roman" w:cs="Times New Roman"/>
          <w:sz w:val="24"/>
          <w:szCs w:val="24"/>
          <w:lang w:eastAsia="sk-SK"/>
        </w:rPr>
        <w:br/>
        <w:t>2. Po uplynutí doby 10-tich rokov bude nájomca upovedomený, aby zaplatil nájom na ďalších 10 rokov.</w:t>
      </w:r>
      <w:r w:rsidRPr="00E841C7">
        <w:rPr>
          <w:rFonts w:ascii="Times New Roman" w:eastAsia="Times New Roman" w:hAnsi="Times New Roman" w:cs="Times New Roman"/>
          <w:sz w:val="24"/>
          <w:szCs w:val="24"/>
          <w:lang w:eastAsia="sk-SK"/>
        </w:rPr>
        <w:br/>
      </w:r>
      <w:r w:rsidRPr="00E841C7">
        <w:rPr>
          <w:rFonts w:ascii="Times New Roman" w:eastAsia="Times New Roman" w:hAnsi="Times New Roman" w:cs="Times New Roman"/>
          <w:sz w:val="24"/>
          <w:szCs w:val="24"/>
          <w:lang w:eastAsia="sk-SK"/>
        </w:rPr>
        <w:br/>
        <w:t>3. Výška poplatku za prenájom miesta na hrob (hrobku) je určená vo VZN obce.</w:t>
      </w:r>
    </w:p>
    <w:p w:rsidR="00E841C7" w:rsidRPr="00E841C7" w:rsidRDefault="00E841C7" w:rsidP="00E841C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sk-SK"/>
        </w:rPr>
      </w:pPr>
      <w:r w:rsidRPr="00E841C7">
        <w:rPr>
          <w:rFonts w:ascii="Times New Roman" w:eastAsia="Times New Roman" w:hAnsi="Times New Roman" w:cs="Times New Roman"/>
          <w:b/>
          <w:bCs/>
          <w:sz w:val="27"/>
          <w:szCs w:val="27"/>
          <w:lang w:eastAsia="sk-SK"/>
        </w:rPr>
        <w:t xml:space="preserve">VI. </w:t>
      </w:r>
      <w:r w:rsidRPr="00E841C7">
        <w:rPr>
          <w:rFonts w:ascii="Times New Roman" w:eastAsia="Times New Roman" w:hAnsi="Times New Roman" w:cs="Times New Roman"/>
          <w:b/>
          <w:bCs/>
          <w:sz w:val="27"/>
          <w:szCs w:val="27"/>
          <w:lang w:eastAsia="sk-SK"/>
        </w:rPr>
        <w:br/>
        <w:t>Záverečné ustanovenia</w:t>
      </w:r>
    </w:p>
    <w:p w:rsidR="00E841C7" w:rsidRPr="00E841C7" w:rsidRDefault="00E841C7" w:rsidP="00E841C7">
      <w:pPr>
        <w:spacing w:after="24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sz w:val="24"/>
          <w:szCs w:val="24"/>
          <w:lang w:eastAsia="sk-SK"/>
        </w:rPr>
        <w:t>1. Táto zmluva sa uzatvára v písomnej forme, pričom všetky jej zmeny možno vykonať iba v písomnej forme na základe dohody obidvoch zmluvných strán.</w:t>
      </w:r>
      <w:r w:rsidRPr="00E841C7">
        <w:rPr>
          <w:rFonts w:ascii="Times New Roman" w:eastAsia="Times New Roman" w:hAnsi="Times New Roman" w:cs="Times New Roman"/>
          <w:sz w:val="24"/>
          <w:szCs w:val="24"/>
          <w:lang w:eastAsia="sk-SK"/>
        </w:rPr>
        <w:br/>
      </w:r>
      <w:r w:rsidRPr="00E841C7">
        <w:rPr>
          <w:rFonts w:ascii="Times New Roman" w:eastAsia="Times New Roman" w:hAnsi="Times New Roman" w:cs="Times New Roman"/>
          <w:sz w:val="24"/>
          <w:szCs w:val="24"/>
          <w:lang w:eastAsia="sk-SK"/>
        </w:rPr>
        <w:br/>
      </w:r>
      <w:r w:rsidRPr="00E841C7">
        <w:rPr>
          <w:rFonts w:ascii="Times New Roman" w:eastAsia="Times New Roman" w:hAnsi="Times New Roman" w:cs="Times New Roman"/>
          <w:sz w:val="24"/>
          <w:szCs w:val="24"/>
          <w:lang w:eastAsia="sk-SK"/>
        </w:rPr>
        <w:lastRenderedPageBreak/>
        <w:t xml:space="preserve">2. Táto zmluva sa uzatvára v 2 exemplároch, z ktorých každá zmluvná strana </w:t>
      </w:r>
      <w:proofErr w:type="spellStart"/>
      <w:r w:rsidRPr="00E841C7">
        <w:rPr>
          <w:rFonts w:ascii="Times New Roman" w:eastAsia="Times New Roman" w:hAnsi="Times New Roman" w:cs="Times New Roman"/>
          <w:sz w:val="24"/>
          <w:szCs w:val="24"/>
          <w:lang w:eastAsia="sk-SK"/>
        </w:rPr>
        <w:t>obdrží</w:t>
      </w:r>
      <w:proofErr w:type="spellEnd"/>
      <w:r w:rsidRPr="00E841C7">
        <w:rPr>
          <w:rFonts w:ascii="Times New Roman" w:eastAsia="Times New Roman" w:hAnsi="Times New Roman" w:cs="Times New Roman"/>
          <w:sz w:val="24"/>
          <w:szCs w:val="24"/>
          <w:lang w:eastAsia="sk-SK"/>
        </w:rPr>
        <w:t xml:space="preserve"> 1 exemplár.</w:t>
      </w:r>
      <w:r w:rsidRPr="00E841C7">
        <w:rPr>
          <w:rFonts w:ascii="Times New Roman" w:eastAsia="Times New Roman" w:hAnsi="Times New Roman" w:cs="Times New Roman"/>
          <w:sz w:val="24"/>
          <w:szCs w:val="24"/>
          <w:lang w:eastAsia="sk-SK"/>
        </w:rPr>
        <w:br/>
      </w:r>
      <w:r w:rsidRPr="00E841C7">
        <w:rPr>
          <w:rFonts w:ascii="Times New Roman" w:eastAsia="Times New Roman" w:hAnsi="Times New Roman" w:cs="Times New Roman"/>
          <w:sz w:val="24"/>
          <w:szCs w:val="24"/>
          <w:lang w:eastAsia="sk-SK"/>
        </w:rPr>
        <w:br/>
        <w:t xml:space="preserve">3. Nájomca dáva prenajímateľovi súhlas na spracovanie a uchovanie osobných údajov uvedených v čl. I tejto zmluvy v zmysle zák. č. 122/2013 </w:t>
      </w:r>
      <w:proofErr w:type="spellStart"/>
      <w:r w:rsidRPr="00E841C7">
        <w:rPr>
          <w:rFonts w:ascii="Times New Roman" w:eastAsia="Times New Roman" w:hAnsi="Times New Roman" w:cs="Times New Roman"/>
          <w:sz w:val="24"/>
          <w:szCs w:val="24"/>
          <w:lang w:eastAsia="sk-SK"/>
        </w:rPr>
        <w:t>Z.z</w:t>
      </w:r>
      <w:proofErr w:type="spellEnd"/>
      <w:r w:rsidRPr="00E841C7">
        <w:rPr>
          <w:rFonts w:ascii="Times New Roman" w:eastAsia="Times New Roman" w:hAnsi="Times New Roman" w:cs="Times New Roman"/>
          <w:sz w:val="24"/>
          <w:szCs w:val="24"/>
          <w:lang w:eastAsia="sk-SK"/>
        </w:rPr>
        <w:t xml:space="preserve">. v </w:t>
      </w:r>
      <w:proofErr w:type="spellStart"/>
      <w:r w:rsidRPr="00E841C7">
        <w:rPr>
          <w:rFonts w:ascii="Times New Roman" w:eastAsia="Times New Roman" w:hAnsi="Times New Roman" w:cs="Times New Roman"/>
          <w:sz w:val="24"/>
          <w:szCs w:val="24"/>
          <w:lang w:eastAsia="sk-SK"/>
        </w:rPr>
        <w:t>nesk</w:t>
      </w:r>
      <w:proofErr w:type="spellEnd"/>
      <w:r w:rsidRPr="00E841C7">
        <w:rPr>
          <w:rFonts w:ascii="Times New Roman" w:eastAsia="Times New Roman" w:hAnsi="Times New Roman" w:cs="Times New Roman"/>
          <w:sz w:val="24"/>
          <w:szCs w:val="24"/>
          <w:lang w:eastAsia="sk-SK"/>
        </w:rPr>
        <w:t>. znení. za účelom spracovania osobných údajov do Zmluvy o nájme miesta na pohrebisku a do evidencie pohrebiska</w:t>
      </w:r>
      <w:r w:rsidRPr="00E841C7">
        <w:rPr>
          <w:rFonts w:ascii="Times New Roman" w:eastAsia="Times New Roman" w:hAnsi="Times New Roman" w:cs="Times New Roman"/>
          <w:sz w:val="24"/>
          <w:szCs w:val="24"/>
          <w:lang w:eastAsia="sk-SK"/>
        </w:rPr>
        <w:br/>
      </w:r>
      <w:r w:rsidRPr="00E841C7">
        <w:rPr>
          <w:rFonts w:ascii="Times New Roman" w:eastAsia="Times New Roman" w:hAnsi="Times New Roman" w:cs="Times New Roman"/>
          <w:sz w:val="24"/>
          <w:szCs w:val="24"/>
          <w:lang w:eastAsia="sk-SK"/>
        </w:rPr>
        <w:br/>
        <w:t xml:space="preserve">4. Zmluvné strany si zmluvu prečítali, súhlasia s jej obsahom a na dôkaz svojho súhlasu ju podpisujú. </w:t>
      </w:r>
      <w:r w:rsidRPr="00E841C7">
        <w:rPr>
          <w:rFonts w:ascii="Times New Roman" w:eastAsia="Times New Roman" w:hAnsi="Times New Roman" w:cs="Times New Roman"/>
          <w:sz w:val="24"/>
          <w:szCs w:val="24"/>
          <w:lang w:eastAsia="sk-SK"/>
        </w:rPr>
        <w:br/>
      </w:r>
      <w:r w:rsidRPr="00E841C7">
        <w:rPr>
          <w:rFonts w:ascii="Times New Roman" w:eastAsia="Times New Roman" w:hAnsi="Times New Roman" w:cs="Times New Roman"/>
          <w:sz w:val="24"/>
          <w:szCs w:val="24"/>
          <w:lang w:eastAsia="sk-SK"/>
        </w:rPr>
        <w:br/>
      </w:r>
      <w:r w:rsidRPr="00E841C7">
        <w:rPr>
          <w:rFonts w:ascii="Times New Roman" w:eastAsia="Times New Roman" w:hAnsi="Times New Roman" w:cs="Times New Roman"/>
          <w:sz w:val="24"/>
          <w:szCs w:val="24"/>
          <w:lang w:eastAsia="sk-SK"/>
        </w:rPr>
        <w:br/>
      </w:r>
      <w:r w:rsidRPr="00E841C7">
        <w:rPr>
          <w:rFonts w:ascii="Times New Roman" w:eastAsia="Times New Roman" w:hAnsi="Times New Roman" w:cs="Times New Roman"/>
          <w:sz w:val="24"/>
          <w:szCs w:val="24"/>
          <w:lang w:eastAsia="sk-SK"/>
        </w:rPr>
        <w:br/>
      </w:r>
      <w:r w:rsidRPr="00E841C7">
        <w:rPr>
          <w:rFonts w:ascii="Times New Roman" w:eastAsia="Times New Roman" w:hAnsi="Times New Roman" w:cs="Times New Roman"/>
          <w:b/>
          <w:bCs/>
          <w:sz w:val="24"/>
          <w:szCs w:val="24"/>
          <w:lang w:eastAsia="sk-SK"/>
        </w:rPr>
        <w:t xml:space="preserve">V Raslaviciach </w:t>
      </w:r>
      <w:r w:rsidRPr="00E841C7">
        <w:rPr>
          <w:rFonts w:ascii="Times New Roman" w:eastAsia="Times New Roman" w:hAnsi="Times New Roman" w:cs="Times New Roman"/>
          <w:sz w:val="24"/>
          <w:szCs w:val="24"/>
          <w:lang w:eastAsia="sk-SK"/>
        </w:rPr>
        <w:t xml:space="preserve">, dňa </w:t>
      </w:r>
      <w:r w:rsidR="00C463A2">
        <w:rPr>
          <w:rFonts w:ascii="Times New Roman" w:eastAsia="Times New Roman" w:hAnsi="Times New Roman" w:cs="Times New Roman"/>
          <w:b/>
          <w:bCs/>
          <w:sz w:val="24"/>
          <w:szCs w:val="24"/>
          <w:lang w:eastAsia="sk-SK"/>
        </w:rPr>
        <w:t>9.9.2016</w:t>
      </w:r>
    </w:p>
    <w:tbl>
      <w:tblPr>
        <w:tblW w:w="9900" w:type="dxa"/>
        <w:tblCellSpacing w:w="15" w:type="dxa"/>
        <w:tblCellMar>
          <w:top w:w="15" w:type="dxa"/>
          <w:left w:w="15" w:type="dxa"/>
          <w:bottom w:w="15" w:type="dxa"/>
          <w:right w:w="15" w:type="dxa"/>
        </w:tblCellMar>
        <w:tblLook w:val="04A0"/>
      </w:tblPr>
      <w:tblGrid>
        <w:gridCol w:w="4950"/>
        <w:gridCol w:w="4950"/>
      </w:tblGrid>
      <w:tr w:rsidR="00E841C7" w:rsidRPr="00E841C7" w:rsidTr="00E841C7">
        <w:trPr>
          <w:tblCellSpacing w:w="15" w:type="dxa"/>
        </w:trPr>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sz w:val="24"/>
                <w:szCs w:val="24"/>
                <w:lang w:eastAsia="sk-SK"/>
              </w:rPr>
              <w:t xml:space="preserve">  </w:t>
            </w:r>
          </w:p>
        </w:tc>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sz w:val="24"/>
                <w:szCs w:val="24"/>
                <w:lang w:eastAsia="sk-SK"/>
              </w:rPr>
              <w:t xml:space="preserve">  </w:t>
            </w:r>
          </w:p>
        </w:tc>
      </w:tr>
      <w:tr w:rsidR="00E841C7" w:rsidRPr="00E841C7" w:rsidTr="00E841C7">
        <w:trPr>
          <w:tblCellSpacing w:w="15" w:type="dxa"/>
        </w:trPr>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sz w:val="24"/>
                <w:szCs w:val="24"/>
                <w:lang w:eastAsia="sk-SK"/>
              </w:rPr>
              <w:t xml:space="preserve">.......................................... </w:t>
            </w:r>
          </w:p>
        </w:tc>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sz w:val="24"/>
                <w:szCs w:val="24"/>
                <w:lang w:eastAsia="sk-SK"/>
              </w:rPr>
              <w:t xml:space="preserve">.......................................... </w:t>
            </w:r>
          </w:p>
        </w:tc>
      </w:tr>
      <w:tr w:rsidR="00E841C7" w:rsidRPr="00E841C7" w:rsidTr="00E841C7">
        <w:trPr>
          <w:tblCellSpacing w:w="15" w:type="dxa"/>
        </w:trPr>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sz w:val="24"/>
                <w:szCs w:val="24"/>
                <w:lang w:eastAsia="sk-SK"/>
              </w:rPr>
              <w:t xml:space="preserve">prenajímateľ </w:t>
            </w:r>
          </w:p>
        </w:tc>
        <w:tc>
          <w:tcPr>
            <w:tcW w:w="0" w:type="auto"/>
            <w:vAlign w:val="center"/>
            <w:hideMark/>
          </w:tcPr>
          <w:p w:rsidR="00E841C7" w:rsidRPr="00E841C7" w:rsidRDefault="00E841C7" w:rsidP="00E841C7">
            <w:pPr>
              <w:spacing w:after="0" w:line="240" w:lineRule="auto"/>
              <w:rPr>
                <w:rFonts w:ascii="Times New Roman" w:eastAsia="Times New Roman" w:hAnsi="Times New Roman" w:cs="Times New Roman"/>
                <w:sz w:val="24"/>
                <w:szCs w:val="24"/>
                <w:lang w:eastAsia="sk-SK"/>
              </w:rPr>
            </w:pPr>
            <w:r w:rsidRPr="00E841C7">
              <w:rPr>
                <w:rFonts w:ascii="Times New Roman" w:eastAsia="Times New Roman" w:hAnsi="Times New Roman" w:cs="Times New Roman"/>
                <w:sz w:val="24"/>
                <w:szCs w:val="24"/>
                <w:lang w:eastAsia="sk-SK"/>
              </w:rPr>
              <w:t xml:space="preserve">nájomca </w:t>
            </w:r>
          </w:p>
        </w:tc>
      </w:tr>
    </w:tbl>
    <w:p w:rsidR="002E2CDE" w:rsidRDefault="002E2CDE" w:rsidP="00E841C7">
      <w:pPr>
        <w:pStyle w:val="Bezriadkovania"/>
      </w:pPr>
    </w:p>
    <w:sectPr w:rsidR="002E2CDE" w:rsidSect="00FC4F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41C7"/>
    <w:rsid w:val="000A15B6"/>
    <w:rsid w:val="002E2CDE"/>
    <w:rsid w:val="00B2289C"/>
    <w:rsid w:val="00C463A2"/>
    <w:rsid w:val="00E841C7"/>
    <w:rsid w:val="00FC4F1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4F17"/>
  </w:style>
  <w:style w:type="paragraph" w:styleId="Nadpis1">
    <w:name w:val="heading 1"/>
    <w:basedOn w:val="Normlny"/>
    <w:link w:val="Nadpis1Char"/>
    <w:uiPriority w:val="9"/>
    <w:qFormat/>
    <w:rsid w:val="00E841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E841C7"/>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uiPriority w:val="99"/>
    <w:semiHidden/>
    <w:unhideWhenUsed/>
    <w:rsid w:val="00B2289C"/>
    <w:pPr>
      <w:framePr w:w="7920" w:h="1980" w:hRule="exact" w:hSpace="141" w:wrap="auto" w:hAnchor="page" w:xAlign="center" w:yAlign="bottom"/>
      <w:spacing w:after="0" w:line="240" w:lineRule="auto"/>
      <w:ind w:left="2880"/>
    </w:pPr>
    <w:rPr>
      <w:rFonts w:asciiTheme="majorHAnsi" w:eastAsiaTheme="majorEastAsia" w:hAnsiTheme="majorHAnsi" w:cstheme="majorBidi"/>
      <w:b/>
      <w:sz w:val="24"/>
      <w:szCs w:val="24"/>
    </w:rPr>
  </w:style>
  <w:style w:type="character" w:customStyle="1" w:styleId="Nadpis1Char">
    <w:name w:val="Nadpis 1 Char"/>
    <w:basedOn w:val="Predvolenpsmoodseku"/>
    <w:link w:val="Nadpis1"/>
    <w:uiPriority w:val="9"/>
    <w:rsid w:val="00E841C7"/>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E841C7"/>
    <w:rPr>
      <w:rFonts w:ascii="Times New Roman" w:eastAsia="Times New Roman" w:hAnsi="Times New Roman" w:cs="Times New Roman"/>
      <w:b/>
      <w:bCs/>
      <w:sz w:val="27"/>
      <w:szCs w:val="27"/>
      <w:lang w:eastAsia="sk-SK"/>
    </w:rPr>
  </w:style>
  <w:style w:type="paragraph" w:styleId="Bezriadkovania">
    <w:name w:val="No Spacing"/>
    <w:uiPriority w:val="1"/>
    <w:qFormat/>
    <w:rsid w:val="00E841C7"/>
    <w:pPr>
      <w:spacing w:after="0" w:line="240" w:lineRule="auto"/>
    </w:pPr>
  </w:style>
</w:styles>
</file>

<file path=word/webSettings.xml><?xml version="1.0" encoding="utf-8"?>
<w:webSettings xmlns:r="http://schemas.openxmlformats.org/officeDocument/2006/relationships" xmlns:w="http://schemas.openxmlformats.org/wordprocessingml/2006/main">
  <w:divs>
    <w:div w:id="12671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5637</Characters>
  <Application>Microsoft Office Word</Application>
  <DocSecurity>0</DocSecurity>
  <Lines>46</Lines>
  <Paragraphs>13</Paragraphs>
  <ScaleCrop>false</ScaleCrop>
  <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ŠČEŠŇAKOVÁ Maria</dc:creator>
  <cp:lastModifiedBy>PC</cp:lastModifiedBy>
  <cp:revision>2</cp:revision>
  <dcterms:created xsi:type="dcterms:W3CDTF">2016-09-29T12:54:00Z</dcterms:created>
  <dcterms:modified xsi:type="dcterms:W3CDTF">2016-09-29T12:54:00Z</dcterms:modified>
</cp:coreProperties>
</file>